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AC2DC" w14:textId="7801C3DD" w:rsidR="00A91F40" w:rsidRPr="00A91F40" w:rsidRDefault="00A91F40" w:rsidP="00A91F40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 w:rsidRPr="00A91F40">
        <w:rPr>
          <w:rFonts w:ascii="Times New Roman" w:hAnsi="Times New Roman" w:cs="Times New Roman"/>
          <w:sz w:val="72"/>
          <w:szCs w:val="72"/>
        </w:rPr>
        <w:t>Scavenger Hunt #3</w:t>
      </w:r>
    </w:p>
    <w:p w14:paraId="48E247DD" w14:textId="77777777" w:rsidR="00A91F40" w:rsidRDefault="00A91F40" w:rsidP="00DA0E05">
      <w:pPr>
        <w:rPr>
          <w:rFonts w:ascii="Times New Roman" w:hAnsi="Times New Roman" w:cs="Times New Roman"/>
        </w:rPr>
      </w:pPr>
    </w:p>
    <w:p w14:paraId="1062CEB3" w14:textId="5DFDA5EF" w:rsidR="00DA0E05" w:rsidRDefault="00D12E4D" w:rsidP="00DA0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</w:t>
      </w:r>
      <w:r w:rsidR="00A91F40">
        <w:rPr>
          <w:rFonts w:ascii="Times New Roman" w:hAnsi="Times New Roman" w:cs="Times New Roman"/>
        </w:rPr>
        <w:t>e conditions for EU membership?</w:t>
      </w:r>
    </w:p>
    <w:p w14:paraId="38087AAF" w14:textId="77777777" w:rsidR="00D12E4D" w:rsidRDefault="00A91F40" w:rsidP="00D12E4D">
      <w:pPr>
        <w:rPr>
          <w:rFonts w:ascii="Times New Roman" w:hAnsi="Times New Roman" w:cs="Times New Roman"/>
        </w:rPr>
      </w:pPr>
      <w:hyperlink r:id="rId4" w:history="1">
        <w:r w:rsidR="00D12E4D" w:rsidRPr="000400E5">
          <w:rPr>
            <w:rStyle w:val="Hyperlink"/>
            <w:rFonts w:ascii="Times New Roman" w:hAnsi="Times New Roman" w:cs="Times New Roman"/>
          </w:rPr>
          <w:t>https://ec.europa.eu/neighbourhood-enlargement/policy/conditions-membership_en</w:t>
        </w:r>
      </w:hyperlink>
    </w:p>
    <w:p w14:paraId="66D3A8D9" w14:textId="77777777" w:rsidR="00A91F40" w:rsidRDefault="00A91F40" w:rsidP="00D12E4D">
      <w:pPr>
        <w:rPr>
          <w:rFonts w:ascii="Times New Roman" w:hAnsi="Times New Roman" w:cs="Times New Roman"/>
        </w:rPr>
      </w:pPr>
    </w:p>
    <w:p w14:paraId="610183AB" w14:textId="77777777" w:rsidR="00A91F40" w:rsidRDefault="00A91F40" w:rsidP="00D12E4D">
      <w:pPr>
        <w:rPr>
          <w:rFonts w:ascii="Times New Roman" w:hAnsi="Times New Roman" w:cs="Times New Roman"/>
        </w:rPr>
      </w:pPr>
    </w:p>
    <w:p w14:paraId="1225141C" w14:textId="77777777" w:rsidR="00A91F40" w:rsidRDefault="00A91F40" w:rsidP="00D12E4D">
      <w:pPr>
        <w:rPr>
          <w:rFonts w:ascii="Times New Roman" w:hAnsi="Times New Roman" w:cs="Times New Roman"/>
        </w:rPr>
      </w:pPr>
    </w:p>
    <w:p w14:paraId="3381399C" w14:textId="77777777" w:rsidR="00A91F40" w:rsidRDefault="00A91F40" w:rsidP="00D12E4D">
      <w:pPr>
        <w:rPr>
          <w:rFonts w:ascii="Times New Roman" w:hAnsi="Times New Roman" w:cs="Times New Roman"/>
        </w:rPr>
      </w:pPr>
    </w:p>
    <w:p w14:paraId="7F8BDB6D" w14:textId="77777777" w:rsidR="00A91F40" w:rsidRDefault="00A91F40" w:rsidP="00D12E4D">
      <w:pPr>
        <w:rPr>
          <w:rFonts w:ascii="Times New Roman" w:hAnsi="Times New Roman" w:cs="Times New Roman"/>
        </w:rPr>
      </w:pPr>
    </w:p>
    <w:p w14:paraId="38574D5D" w14:textId="719DBA35" w:rsidR="00D12E4D" w:rsidRDefault="00A91F40" w:rsidP="00D12E4D">
      <w:pPr>
        <w:rPr>
          <w:rFonts w:ascii="Times New Roman" w:hAnsi="Times New Roman" w:cs="Times New Roman"/>
        </w:rPr>
      </w:pPr>
      <w:r w:rsidRPr="00A91F40">
        <w:rPr>
          <w:rFonts w:ascii="Times New Roman" w:hAnsi="Times New Roman" w:cs="Times New Roman"/>
        </w:rPr>
        <w:t>What are the steps for joining?</w:t>
      </w:r>
    </w:p>
    <w:p w14:paraId="0E1DA833" w14:textId="77777777" w:rsidR="00D12E4D" w:rsidRDefault="00A91F40" w:rsidP="00D12E4D">
      <w:pPr>
        <w:rPr>
          <w:rFonts w:ascii="Times New Roman" w:hAnsi="Times New Roman" w:cs="Times New Roman"/>
        </w:rPr>
      </w:pPr>
      <w:hyperlink r:id="rId5" w:history="1">
        <w:r w:rsidR="00D12E4D" w:rsidRPr="000400E5">
          <w:rPr>
            <w:rStyle w:val="Hyperlink"/>
            <w:rFonts w:ascii="Times New Roman" w:hAnsi="Times New Roman" w:cs="Times New Roman"/>
          </w:rPr>
          <w:t>https://ec.europa.eu/neighbourhood-enlargement/policy/steps-towards-joining_en</w:t>
        </w:r>
      </w:hyperlink>
    </w:p>
    <w:p w14:paraId="22CA7596" w14:textId="77777777" w:rsidR="00D12E4D" w:rsidRDefault="00D12E4D" w:rsidP="00D12E4D">
      <w:pPr>
        <w:rPr>
          <w:rFonts w:ascii="Times New Roman" w:hAnsi="Times New Roman" w:cs="Times New Roman"/>
        </w:rPr>
      </w:pPr>
    </w:p>
    <w:p w14:paraId="4C0DB2CA" w14:textId="77777777" w:rsidR="00D12E4D" w:rsidRDefault="00D12E4D" w:rsidP="00D12E4D">
      <w:pPr>
        <w:rPr>
          <w:rFonts w:ascii="Times New Roman" w:hAnsi="Times New Roman" w:cs="Times New Roman"/>
        </w:rPr>
      </w:pPr>
    </w:p>
    <w:p w14:paraId="4490CB2C" w14:textId="77777777" w:rsidR="00D12E4D" w:rsidRDefault="00D12E4D" w:rsidP="00D12E4D">
      <w:pPr>
        <w:rPr>
          <w:rFonts w:ascii="Times New Roman" w:hAnsi="Times New Roman" w:cs="Times New Roman"/>
        </w:rPr>
      </w:pPr>
    </w:p>
    <w:p w14:paraId="01CF1E05" w14:textId="77777777" w:rsidR="00D12E4D" w:rsidRDefault="00D12E4D" w:rsidP="00D12E4D">
      <w:pPr>
        <w:rPr>
          <w:rFonts w:ascii="Times New Roman" w:hAnsi="Times New Roman" w:cs="Times New Roman"/>
        </w:rPr>
      </w:pPr>
    </w:p>
    <w:p w14:paraId="01BF60CA" w14:textId="77777777" w:rsidR="00D12E4D" w:rsidRDefault="00D12E4D" w:rsidP="00D12E4D">
      <w:pPr>
        <w:rPr>
          <w:rFonts w:ascii="Times New Roman" w:hAnsi="Times New Roman" w:cs="Times New Roman"/>
        </w:rPr>
      </w:pPr>
    </w:p>
    <w:p w14:paraId="0A1FA96B" w14:textId="77777777" w:rsidR="00A91F40" w:rsidRDefault="00A91F40" w:rsidP="00D12E4D">
      <w:pPr>
        <w:rPr>
          <w:rFonts w:ascii="Times New Roman" w:hAnsi="Times New Roman" w:cs="Times New Roman"/>
        </w:rPr>
      </w:pPr>
    </w:p>
    <w:p w14:paraId="7BB33593" w14:textId="77777777" w:rsidR="00A91F40" w:rsidRDefault="00A91F40" w:rsidP="00D12E4D">
      <w:pPr>
        <w:rPr>
          <w:rFonts w:ascii="Times New Roman" w:hAnsi="Times New Roman" w:cs="Times New Roman"/>
        </w:rPr>
      </w:pPr>
    </w:p>
    <w:p w14:paraId="251B4216" w14:textId="77777777" w:rsidR="00A91F40" w:rsidRDefault="00A91F40" w:rsidP="00D12E4D">
      <w:pPr>
        <w:rPr>
          <w:rFonts w:ascii="Times New Roman" w:hAnsi="Times New Roman" w:cs="Times New Roman"/>
        </w:rPr>
      </w:pPr>
    </w:p>
    <w:p w14:paraId="336DE8EC" w14:textId="1153F3E1" w:rsidR="00A91F40" w:rsidRDefault="00A91F40" w:rsidP="00D12E4D">
      <w:pPr>
        <w:rPr>
          <w:rFonts w:ascii="Times New Roman" w:hAnsi="Times New Roman" w:cs="Times New Roman"/>
        </w:rPr>
      </w:pPr>
      <w:r w:rsidRPr="00A91F40">
        <w:rPr>
          <w:rFonts w:ascii="Times New Roman" w:hAnsi="Times New Roman" w:cs="Times New Roman"/>
        </w:rPr>
        <w:t>Wh</w:t>
      </w:r>
      <w:r>
        <w:rPr>
          <w:rFonts w:ascii="Times New Roman" w:hAnsi="Times New Roman" w:cs="Times New Roman"/>
        </w:rPr>
        <w:t xml:space="preserve">at the EU does in </w:t>
      </w:r>
      <w:r w:rsidRPr="00A91F40">
        <w:rPr>
          <w:rFonts w:ascii="Times New Roman" w:hAnsi="Times New Roman" w:cs="Times New Roman"/>
        </w:rPr>
        <w:t>Foreign &amp; Security Policy?</w:t>
      </w:r>
    </w:p>
    <w:p w14:paraId="5CBFC026" w14:textId="090C9EBC" w:rsidR="00A91F40" w:rsidRDefault="00A91F40" w:rsidP="00D12E4D">
      <w:pPr>
        <w:rPr>
          <w:rFonts w:ascii="Times New Roman" w:hAnsi="Times New Roman" w:cs="Times New Roman"/>
        </w:rPr>
      </w:pPr>
      <w:hyperlink r:id="rId6" w:history="1">
        <w:r w:rsidRPr="0063737E">
          <w:rPr>
            <w:rStyle w:val="Hyperlink"/>
            <w:rFonts w:ascii="Times New Roman" w:hAnsi="Times New Roman" w:cs="Times New Roman"/>
          </w:rPr>
          <w:t>https://europa.eu/european-union/topics/foreign-security-policy_en</w:t>
        </w:r>
      </w:hyperlink>
    </w:p>
    <w:p w14:paraId="67D891F5" w14:textId="77777777" w:rsidR="00A91F40" w:rsidRDefault="00A91F40" w:rsidP="00D12E4D">
      <w:pPr>
        <w:rPr>
          <w:rFonts w:ascii="Times New Roman" w:hAnsi="Times New Roman" w:cs="Times New Roman"/>
        </w:rPr>
      </w:pPr>
    </w:p>
    <w:p w14:paraId="443244B9" w14:textId="77777777" w:rsidR="00A91F40" w:rsidRDefault="00A91F40" w:rsidP="00D12E4D">
      <w:pPr>
        <w:rPr>
          <w:rFonts w:ascii="Times New Roman" w:hAnsi="Times New Roman" w:cs="Times New Roman"/>
        </w:rPr>
      </w:pPr>
    </w:p>
    <w:p w14:paraId="7A28366A" w14:textId="77777777" w:rsidR="00A91F40" w:rsidRDefault="00A91F40" w:rsidP="00D12E4D">
      <w:pPr>
        <w:rPr>
          <w:rFonts w:ascii="Times New Roman" w:hAnsi="Times New Roman" w:cs="Times New Roman"/>
        </w:rPr>
      </w:pPr>
    </w:p>
    <w:p w14:paraId="73BC8BB9" w14:textId="77777777" w:rsidR="00A91F40" w:rsidRDefault="00A91F40" w:rsidP="00D12E4D">
      <w:pPr>
        <w:rPr>
          <w:rFonts w:ascii="Times New Roman" w:hAnsi="Times New Roman" w:cs="Times New Roman"/>
        </w:rPr>
      </w:pPr>
    </w:p>
    <w:p w14:paraId="234924EE" w14:textId="77777777" w:rsidR="00A91F40" w:rsidRDefault="00A91F40" w:rsidP="00D12E4D">
      <w:pPr>
        <w:rPr>
          <w:rFonts w:ascii="Times New Roman" w:hAnsi="Times New Roman" w:cs="Times New Roman"/>
        </w:rPr>
      </w:pPr>
    </w:p>
    <w:p w14:paraId="481A8784" w14:textId="77777777" w:rsidR="00A91F40" w:rsidRDefault="00A91F40" w:rsidP="00D12E4D">
      <w:pPr>
        <w:rPr>
          <w:rFonts w:ascii="Times New Roman" w:hAnsi="Times New Roman" w:cs="Times New Roman"/>
        </w:rPr>
      </w:pPr>
    </w:p>
    <w:p w14:paraId="3CCDB09D" w14:textId="77777777" w:rsidR="00A91F40" w:rsidRDefault="00A91F40" w:rsidP="00D12E4D">
      <w:pPr>
        <w:rPr>
          <w:rFonts w:ascii="Times New Roman" w:hAnsi="Times New Roman" w:cs="Times New Roman"/>
        </w:rPr>
      </w:pPr>
    </w:p>
    <w:p w14:paraId="39FD52D3" w14:textId="77777777" w:rsidR="00A91F40" w:rsidRDefault="00A91F40" w:rsidP="00D12E4D">
      <w:pPr>
        <w:rPr>
          <w:rFonts w:ascii="Times New Roman" w:hAnsi="Times New Roman" w:cs="Times New Roman"/>
        </w:rPr>
      </w:pPr>
    </w:p>
    <w:p w14:paraId="465F2FAF" w14:textId="5DAEF53F" w:rsidR="00A91F40" w:rsidRDefault="00A91F40" w:rsidP="00D12E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the EU does in Sport?</w:t>
      </w:r>
    </w:p>
    <w:p w14:paraId="4CB52DE8" w14:textId="7FBB070F" w:rsidR="00A91F40" w:rsidRDefault="00A91F40" w:rsidP="00D12E4D">
      <w:pPr>
        <w:rPr>
          <w:rFonts w:ascii="Times New Roman" w:hAnsi="Times New Roman" w:cs="Times New Roman"/>
        </w:rPr>
      </w:pPr>
      <w:hyperlink r:id="rId7" w:history="1">
        <w:r w:rsidRPr="0063737E">
          <w:rPr>
            <w:rStyle w:val="Hyperlink"/>
            <w:rFonts w:ascii="Times New Roman" w:hAnsi="Times New Roman" w:cs="Times New Roman"/>
          </w:rPr>
          <w:t>https://europa.eu/european-union/topics/sport_en</w:t>
        </w:r>
      </w:hyperlink>
    </w:p>
    <w:p w14:paraId="519BA58A" w14:textId="77777777" w:rsidR="00A91F40" w:rsidRDefault="00A91F40" w:rsidP="00D12E4D">
      <w:pPr>
        <w:rPr>
          <w:rFonts w:ascii="Times New Roman" w:hAnsi="Times New Roman" w:cs="Times New Roman"/>
        </w:rPr>
      </w:pPr>
    </w:p>
    <w:p w14:paraId="57835069" w14:textId="77777777" w:rsidR="00A91F40" w:rsidRDefault="00A91F40" w:rsidP="00D12E4D">
      <w:pPr>
        <w:rPr>
          <w:rFonts w:ascii="Times New Roman" w:hAnsi="Times New Roman" w:cs="Times New Roman"/>
        </w:rPr>
      </w:pPr>
    </w:p>
    <w:p w14:paraId="63B0B8DD" w14:textId="77777777" w:rsidR="00A91F40" w:rsidRDefault="00A91F40" w:rsidP="00D12E4D">
      <w:pPr>
        <w:rPr>
          <w:rFonts w:ascii="Times New Roman" w:hAnsi="Times New Roman" w:cs="Times New Roman"/>
        </w:rPr>
      </w:pPr>
    </w:p>
    <w:p w14:paraId="0DB0E5A2" w14:textId="77777777" w:rsidR="00A91F40" w:rsidRDefault="00A91F40" w:rsidP="00D12E4D">
      <w:pPr>
        <w:rPr>
          <w:rFonts w:ascii="Times New Roman" w:hAnsi="Times New Roman" w:cs="Times New Roman"/>
        </w:rPr>
      </w:pPr>
    </w:p>
    <w:p w14:paraId="5666282E" w14:textId="77777777" w:rsidR="00A91F40" w:rsidRDefault="00A91F40" w:rsidP="00D12E4D">
      <w:pPr>
        <w:rPr>
          <w:rFonts w:ascii="Times New Roman" w:hAnsi="Times New Roman" w:cs="Times New Roman"/>
        </w:rPr>
      </w:pPr>
    </w:p>
    <w:p w14:paraId="28204C9F" w14:textId="77777777" w:rsidR="00A91F40" w:rsidRDefault="00A91F40" w:rsidP="00D12E4D">
      <w:pPr>
        <w:rPr>
          <w:rFonts w:ascii="Times New Roman" w:hAnsi="Times New Roman" w:cs="Times New Roman"/>
        </w:rPr>
      </w:pPr>
    </w:p>
    <w:p w14:paraId="25F0D6FD" w14:textId="77777777" w:rsidR="00D12E4D" w:rsidRDefault="00D12E4D" w:rsidP="00D12E4D">
      <w:pPr>
        <w:rPr>
          <w:rFonts w:ascii="Times New Roman" w:hAnsi="Times New Roman" w:cs="Times New Roman"/>
        </w:rPr>
      </w:pPr>
    </w:p>
    <w:p w14:paraId="40999F7E" w14:textId="77777777" w:rsidR="00D12E4D" w:rsidRDefault="00D12E4D" w:rsidP="00D12E4D">
      <w:pPr>
        <w:rPr>
          <w:rFonts w:ascii="Times New Roman" w:hAnsi="Times New Roman" w:cs="Times New Roman"/>
        </w:rPr>
      </w:pPr>
    </w:p>
    <w:p w14:paraId="60887013" w14:textId="77777777" w:rsidR="00D12E4D" w:rsidRDefault="00D12E4D" w:rsidP="00D12E4D">
      <w:pPr>
        <w:rPr>
          <w:rFonts w:ascii="Times New Roman" w:hAnsi="Times New Roman" w:cs="Times New Roman"/>
        </w:rPr>
      </w:pPr>
    </w:p>
    <w:p w14:paraId="6D4077CB" w14:textId="77777777" w:rsidR="00D12E4D" w:rsidRDefault="00D12E4D" w:rsidP="00D12E4D">
      <w:pPr>
        <w:rPr>
          <w:rFonts w:ascii="Times New Roman" w:hAnsi="Times New Roman" w:cs="Times New Roman"/>
        </w:rPr>
      </w:pPr>
    </w:p>
    <w:p w14:paraId="2EF48229" w14:textId="77777777" w:rsidR="00DF7683" w:rsidRDefault="00A91F40"/>
    <w:sectPr w:rsidR="00DF7683" w:rsidSect="00446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4D"/>
    <w:rsid w:val="0005227E"/>
    <w:rsid w:val="00446E55"/>
    <w:rsid w:val="00806FAF"/>
    <w:rsid w:val="00A91F40"/>
    <w:rsid w:val="00D12E4D"/>
    <w:rsid w:val="00DA0E05"/>
    <w:rsid w:val="00F2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F5B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E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uropa.eu/european-union/topics/sport_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opa.eu/european-union/topics/foreign-security-policy_en" TargetMode="External"/><Relationship Id="rId5" Type="http://schemas.openxmlformats.org/officeDocument/2006/relationships/hyperlink" Target="https://ec.europa.eu/neighbourhood-enlargement/policy/steps-towards-joining_en" TargetMode="External"/><Relationship Id="rId4" Type="http://schemas.openxmlformats.org/officeDocument/2006/relationships/hyperlink" Target="https://ec.europa.eu/neighbourhood-enlargement/policy/conditions-membership_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Felan</dc:creator>
  <cp:keywords/>
  <dc:description/>
  <cp:lastModifiedBy>Maribel Velez Ramos</cp:lastModifiedBy>
  <cp:revision>2</cp:revision>
  <dcterms:created xsi:type="dcterms:W3CDTF">2017-02-07T18:00:00Z</dcterms:created>
  <dcterms:modified xsi:type="dcterms:W3CDTF">2017-02-07T18:00:00Z</dcterms:modified>
</cp:coreProperties>
</file>